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0CBE4" w14:textId="43136040" w:rsidR="00C135AB" w:rsidRPr="00C135AB" w:rsidRDefault="00C135AB" w:rsidP="00C135AB">
      <w:pPr>
        <w:rPr>
          <w:b/>
          <w:bCs/>
          <w:sz w:val="28"/>
          <w:szCs w:val="28"/>
        </w:rPr>
      </w:pPr>
      <w:r w:rsidRPr="00C135AB">
        <w:rPr>
          <w:b/>
          <w:bCs/>
          <w:sz w:val="28"/>
          <w:szCs w:val="28"/>
        </w:rPr>
        <w:t>American Space Station NOW</w:t>
      </w:r>
    </w:p>
    <w:p w14:paraId="416066BE" w14:textId="77777777" w:rsidR="00C135AB" w:rsidRDefault="00C135AB" w:rsidP="00C135AB"/>
    <w:p w14:paraId="5A6B8AEB" w14:textId="5DCA9FC6" w:rsidR="00C135AB" w:rsidRDefault="00C135AB" w:rsidP="00C135AB">
      <w:r>
        <w:t xml:space="preserve">American Space Station NOW is a fully deliverable artificial gravity station designed for immediate construction using flight proven hardware. The architecture uses three Starships and a </w:t>
      </w:r>
      <w:proofErr w:type="gramStart"/>
      <w:r>
        <w:t>one mile</w:t>
      </w:r>
      <w:proofErr w:type="gramEnd"/>
      <w:r>
        <w:t xml:space="preserve"> tether to create a half mile radius rotating system at one rpm providing 0.9 to 1.0 g.</w:t>
      </w:r>
    </w:p>
    <w:p w14:paraId="76B8D7EB" w14:textId="150A8CEA" w:rsidR="00C135AB" w:rsidRDefault="00C135AB" w:rsidP="00C135AB">
      <w:r>
        <w:t>Two Starships form habitable ends connected by tether with an elevator for crew and cargo transfer. The third Starship provides central pivot propulsion enabling continuous thrust while maintaining gravity without requiring de spin for maneuver and crew and cargo transfer.</w:t>
      </w:r>
    </w:p>
    <w:p w14:paraId="36CCEFD8" w14:textId="50CC9FC5" w:rsidR="00C135AB" w:rsidRDefault="00C135AB" w:rsidP="00C135AB">
      <w:r>
        <w:t>The station is designed initially for twelve to eighteen crew and is scalable via concentric rings into a megastructure. It incorporates depth of redundancy lifeboat capability via Starship separation and tether cut and continuous operation during propulsive phases.</w:t>
      </w:r>
    </w:p>
    <w:p w14:paraId="51CF6E4C" w14:textId="551A37F2" w:rsidR="00C135AB" w:rsidRDefault="00C135AB" w:rsidP="00C135AB">
      <w:r>
        <w:t>End of life is designed as a feature: the entire station can be flown intact to Mars as a mini city with short surface hops capability and ISRU refuel shuttles extending range. This provides an immediate cislunar station and a Mars surface asset without abandonment.</w:t>
      </w:r>
    </w:p>
    <w:p w14:paraId="7FEABEFA" w14:textId="69E12C4F" w:rsidR="00C135AB" w:rsidRDefault="00C135AB" w:rsidP="00C135AB">
      <w:r>
        <w:t>The system uses no exotic materials; no orbital assembly of unproven components; and no dependency on future launch vehicles. It is buildable now within existing budgets and launch cadences using current Starship capabilities.</w:t>
      </w:r>
    </w:p>
    <w:p w14:paraId="7A881694" w14:textId="7E6DB407" w:rsidR="00C135AB" w:rsidRDefault="00C135AB" w:rsidP="00C135AB">
      <w:r>
        <w:t>The proposal addresses UCF criteria for bold actionable ideas to strengthen American leadership and supremacy in space through immediate scalable and commercially relevant infrastructures.</w:t>
      </w:r>
    </w:p>
    <w:p w14:paraId="4451B6C6" w14:textId="51A06EDF" w:rsidR="00C135AB" w:rsidRDefault="00C135AB" w:rsidP="00C135AB">
      <w:r>
        <w:t>The station provides artificial gravity research, manufacturing, and human health benefits unavailable in prolonged microgravity. Tether architecture enables variable gravity levels along length supporting partial gravity studies critical for lunar and Martian missions.</w:t>
      </w:r>
    </w:p>
    <w:p w14:paraId="0D05958A" w14:textId="12CA4472" w:rsidR="00C135AB" w:rsidRDefault="00C135AB" w:rsidP="00C135AB">
      <w:r>
        <w:t>Central pivot allows reorientation without stopping rotation; preserving crew health. Starship based lifeboats provide immediate return capability enhancing safety beyond current stations.</w:t>
      </w:r>
    </w:p>
    <w:p w14:paraId="70C22D2C" w14:textId="74B07E50" w:rsidR="00C135AB" w:rsidRDefault="00C135AB" w:rsidP="00C135AB">
      <w:r>
        <w:t>Commercial potential includes private astronaut missions; manufacturing; tourism at one g; and government anchor tenancy. Propulsion supports cislunar transport and Mars transfer demonstrating dual use and commercial viability.</w:t>
      </w:r>
    </w:p>
    <w:p w14:paraId="09F056D5" w14:textId="644BF502" w:rsidR="00771D93" w:rsidRDefault="00C135AB" w:rsidP="00C135AB">
      <w:r>
        <w:t>Design leverages SpaceX Starship performance reducing risk and cost significantly. One mile tether is within current material capabilities using existing high strength fibers and proven deployment. Elevator system proven with controlled ascent descent and safety braking. Overall concept delivers American Space Station NOW not later providing leadership now for America.</w:t>
      </w:r>
    </w:p>
    <w:sectPr w:rsidR="00771D9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8403235">
    <w:abstractNumId w:val="8"/>
  </w:num>
  <w:num w:numId="2" w16cid:durableId="1102381729">
    <w:abstractNumId w:val="6"/>
  </w:num>
  <w:num w:numId="3" w16cid:durableId="1973436529">
    <w:abstractNumId w:val="5"/>
  </w:num>
  <w:num w:numId="4" w16cid:durableId="359938289">
    <w:abstractNumId w:val="4"/>
  </w:num>
  <w:num w:numId="5" w16cid:durableId="1492598200">
    <w:abstractNumId w:val="7"/>
  </w:num>
  <w:num w:numId="6" w16cid:durableId="830411619">
    <w:abstractNumId w:val="3"/>
  </w:num>
  <w:num w:numId="7" w16cid:durableId="1699163384">
    <w:abstractNumId w:val="2"/>
  </w:num>
  <w:num w:numId="8" w16cid:durableId="2018847013">
    <w:abstractNumId w:val="1"/>
  </w:num>
  <w:num w:numId="9" w16cid:durableId="1175270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66B2"/>
    <w:rsid w:val="00771D93"/>
    <w:rsid w:val="00AA1D8D"/>
    <w:rsid w:val="00B47730"/>
    <w:rsid w:val="00BE0EBF"/>
    <w:rsid w:val="00C135A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AC9E39"/>
  <w14:defaultImageDpi w14:val="300"/>
  <w15:docId w15:val="{C4451001-078E-4D56-A322-ACA175934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Michael Owen</cp:lastModifiedBy>
  <cp:revision>2</cp:revision>
  <dcterms:created xsi:type="dcterms:W3CDTF">2026-10-26T14:16:00Z</dcterms:created>
  <dcterms:modified xsi:type="dcterms:W3CDTF">2026-10-26T14:16:00Z</dcterms:modified>
  <cp:category/>
</cp:coreProperties>
</file>